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73EB" w14:textId="77777777" w:rsidR="00566644" w:rsidRPr="00566644" w:rsidRDefault="00566644" w:rsidP="00566644">
      <w:pPr>
        <w:spacing w:after="288"/>
        <w:textAlignment w:val="baseline"/>
        <w:rPr>
          <w:rFonts w:ascii="Helvetica" w:eastAsia="Times New Roman" w:hAnsi="Helvetica" w:cs="Times New Roman"/>
          <w:color w:val="000000"/>
        </w:rPr>
      </w:pPr>
      <w:r w:rsidRPr="00566644">
        <w:rPr>
          <w:rFonts w:ascii="Helvetica" w:eastAsia="Times New Roman" w:hAnsi="Helvetica" w:cs="Times New Roman"/>
          <w:color w:val="000000"/>
        </w:rPr>
        <w:t xml:space="preserve">Dr. </w:t>
      </w:r>
      <w:proofErr w:type="spellStart"/>
      <w:r w:rsidRPr="00566644">
        <w:rPr>
          <w:rFonts w:ascii="Helvetica" w:eastAsia="Times New Roman" w:hAnsi="Helvetica" w:cs="Times New Roman"/>
          <w:color w:val="000000"/>
        </w:rPr>
        <w:t>Moeser</w:t>
      </w:r>
      <w:proofErr w:type="spellEnd"/>
      <w:r w:rsidRPr="00566644">
        <w:rPr>
          <w:rFonts w:ascii="Helvetica" w:eastAsia="Times New Roman" w:hAnsi="Helvetica" w:cs="Times New Roman"/>
          <w:color w:val="000000"/>
        </w:rPr>
        <w:t xml:space="preserve"> is an associate professor and the Matilda R. Wilson Endowed Research Chair for the Department of Large Animal Clinical Sciences and director of the Gastrointestinal Stress Biology Laboratory at Michigan State University. Centered at the intersection of human and animal health, the focus of </w:t>
      </w:r>
      <w:proofErr w:type="spellStart"/>
      <w:r w:rsidRPr="00566644">
        <w:rPr>
          <w:rFonts w:ascii="Helvetica" w:eastAsia="Times New Roman" w:hAnsi="Helvetica" w:cs="Times New Roman"/>
          <w:color w:val="000000"/>
        </w:rPr>
        <w:t>Moeser’s</w:t>
      </w:r>
      <w:proofErr w:type="spellEnd"/>
      <w:r w:rsidRPr="00566644">
        <w:rPr>
          <w:rFonts w:ascii="Helvetica" w:eastAsia="Times New Roman" w:hAnsi="Helvetica" w:cs="Times New Roman"/>
          <w:color w:val="000000"/>
        </w:rPr>
        <w:t xml:space="preserve"> research program is understanding how early-life adversity (</w:t>
      </w:r>
      <w:proofErr w:type="gramStart"/>
      <w:r w:rsidRPr="00566644">
        <w:rPr>
          <w:rFonts w:ascii="Helvetica" w:eastAsia="Times New Roman" w:hAnsi="Helvetica" w:cs="Times New Roman"/>
          <w:color w:val="000000"/>
        </w:rPr>
        <w:t>e.g.</w:t>
      </w:r>
      <w:proofErr w:type="gramEnd"/>
      <w:r w:rsidRPr="00566644">
        <w:rPr>
          <w:rFonts w:ascii="Helvetica" w:eastAsia="Times New Roman" w:hAnsi="Helvetica" w:cs="Times New Roman"/>
          <w:color w:val="000000"/>
        </w:rPr>
        <w:t xml:space="preserve"> adverse childhood events (ACE’s), psychosocial trauma, etc.) influences the development of brain-gut axis communication and increased disease risk across the lifespan.</w:t>
      </w:r>
    </w:p>
    <w:p w14:paraId="254DC8DA" w14:textId="77777777" w:rsidR="00566644" w:rsidRPr="00566644" w:rsidRDefault="00566644" w:rsidP="00566644">
      <w:pPr>
        <w:spacing w:after="288"/>
        <w:textAlignment w:val="baseline"/>
        <w:rPr>
          <w:rFonts w:ascii="Helvetica" w:eastAsia="Times New Roman" w:hAnsi="Helvetica" w:cs="Times New Roman"/>
          <w:color w:val="000000"/>
        </w:rPr>
      </w:pPr>
      <w:r w:rsidRPr="00566644">
        <w:rPr>
          <w:rFonts w:ascii="Helvetica" w:eastAsia="Times New Roman" w:hAnsi="Helvetica" w:cs="Times New Roman"/>
          <w:color w:val="000000"/>
        </w:rPr>
        <w:t>Current areas of research focus include:</w:t>
      </w:r>
    </w:p>
    <w:p w14:paraId="341F1BCD" w14:textId="77777777" w:rsidR="00566644" w:rsidRPr="00566644" w:rsidRDefault="00566644" w:rsidP="00566644">
      <w:pPr>
        <w:numPr>
          <w:ilvl w:val="0"/>
          <w:numId w:val="1"/>
        </w:numPr>
        <w:spacing w:after="72"/>
        <w:textAlignment w:val="baseline"/>
        <w:rPr>
          <w:rFonts w:ascii="inherit" w:eastAsia="Times New Roman" w:hAnsi="inherit" w:cs="Times New Roman"/>
          <w:color w:val="000000"/>
        </w:rPr>
      </w:pPr>
      <w:r w:rsidRPr="00566644">
        <w:rPr>
          <w:rFonts w:ascii="inherit" w:eastAsia="Times New Roman" w:hAnsi="inherit" w:cs="Times New Roman"/>
          <w:color w:val="000000"/>
        </w:rPr>
        <w:t>Interactions between ELA and biological sex on development of GI neuroimmune interactions and disease risk throughout the lifespan</w:t>
      </w:r>
    </w:p>
    <w:p w14:paraId="287A61B0" w14:textId="77777777" w:rsidR="00566644" w:rsidRPr="00566644" w:rsidRDefault="00566644" w:rsidP="00566644">
      <w:pPr>
        <w:numPr>
          <w:ilvl w:val="0"/>
          <w:numId w:val="1"/>
        </w:numPr>
        <w:spacing w:after="72"/>
        <w:textAlignment w:val="baseline"/>
        <w:rPr>
          <w:rFonts w:ascii="inherit" w:eastAsia="Times New Roman" w:hAnsi="inherit" w:cs="Times New Roman"/>
          <w:color w:val="000000"/>
        </w:rPr>
      </w:pPr>
      <w:r w:rsidRPr="00566644">
        <w:rPr>
          <w:rFonts w:ascii="inherit" w:eastAsia="Times New Roman" w:hAnsi="inherit" w:cs="Times New Roman"/>
          <w:color w:val="000000"/>
        </w:rPr>
        <w:t>Origins of sex differences in mast cells and mast cell-mediated diseases </w:t>
      </w:r>
    </w:p>
    <w:p w14:paraId="7A026B16" w14:textId="77777777" w:rsidR="00566644" w:rsidRPr="00566644" w:rsidRDefault="00566644" w:rsidP="00566644">
      <w:pPr>
        <w:numPr>
          <w:ilvl w:val="0"/>
          <w:numId w:val="1"/>
        </w:numPr>
        <w:spacing w:after="72"/>
        <w:textAlignment w:val="baseline"/>
        <w:rPr>
          <w:rFonts w:ascii="inherit" w:eastAsia="Times New Roman" w:hAnsi="inherit" w:cs="Times New Roman"/>
          <w:color w:val="000000"/>
        </w:rPr>
      </w:pPr>
      <w:r w:rsidRPr="00566644">
        <w:rPr>
          <w:rFonts w:ascii="inherit" w:eastAsia="Times New Roman" w:hAnsi="inherit" w:cs="Times New Roman"/>
          <w:color w:val="000000"/>
        </w:rPr>
        <w:t>Epigenetic and transcriptional programming of mast cells by ELA</w:t>
      </w:r>
    </w:p>
    <w:p w14:paraId="49D31624" w14:textId="77777777" w:rsidR="00566644" w:rsidRPr="00566644" w:rsidRDefault="00566644" w:rsidP="00566644">
      <w:pPr>
        <w:numPr>
          <w:ilvl w:val="0"/>
          <w:numId w:val="1"/>
        </w:numPr>
        <w:spacing w:after="72"/>
        <w:textAlignment w:val="baseline"/>
        <w:rPr>
          <w:rFonts w:ascii="inherit" w:eastAsia="Times New Roman" w:hAnsi="inherit" w:cs="Times New Roman"/>
          <w:color w:val="000000"/>
        </w:rPr>
      </w:pPr>
      <w:r w:rsidRPr="00566644">
        <w:rPr>
          <w:rFonts w:ascii="inherit" w:eastAsia="Times New Roman" w:hAnsi="inherit" w:cs="Times New Roman"/>
          <w:color w:val="000000"/>
        </w:rPr>
        <w:t>Role of mast cells in brain-gut axis communication </w:t>
      </w:r>
    </w:p>
    <w:p w14:paraId="42053354" w14:textId="01AFEA57" w:rsidR="00566644" w:rsidRPr="00566644" w:rsidRDefault="00566644" w:rsidP="00566644">
      <w:pPr>
        <w:spacing w:after="288"/>
        <w:textAlignment w:val="baseline"/>
        <w:rPr>
          <w:rFonts w:ascii="Helvetica" w:eastAsia="Times New Roman" w:hAnsi="Helvetica" w:cs="Times New Roman"/>
          <w:color w:val="000000"/>
        </w:rPr>
      </w:pPr>
      <w:proofErr w:type="spellStart"/>
      <w:r w:rsidRPr="00566644">
        <w:rPr>
          <w:rFonts w:ascii="Helvetica" w:eastAsia="Times New Roman" w:hAnsi="Helvetica" w:cs="Times New Roman"/>
          <w:color w:val="000000"/>
        </w:rPr>
        <w:t>Moeser’s</w:t>
      </w:r>
      <w:proofErr w:type="spellEnd"/>
      <w:r w:rsidRPr="00566644">
        <w:rPr>
          <w:rFonts w:ascii="Helvetica" w:eastAsia="Times New Roman" w:hAnsi="Helvetica" w:cs="Times New Roman"/>
          <w:color w:val="000000"/>
        </w:rPr>
        <w:t xml:space="preserve"> research program has been continuously funded by the National Institutes of Health (NIH), United States Department of Agriculture (USDA), and industry. In the past 10 years, </w:t>
      </w:r>
      <w:proofErr w:type="spellStart"/>
      <w:r w:rsidRPr="00566644">
        <w:rPr>
          <w:rFonts w:ascii="Helvetica" w:eastAsia="Times New Roman" w:hAnsi="Helvetica" w:cs="Times New Roman"/>
          <w:color w:val="000000"/>
        </w:rPr>
        <w:t>Moeser</w:t>
      </w:r>
      <w:proofErr w:type="spellEnd"/>
      <w:r w:rsidRPr="00566644">
        <w:rPr>
          <w:rFonts w:ascii="Helvetica" w:eastAsia="Times New Roman" w:hAnsi="Helvetica" w:cs="Times New Roman"/>
          <w:color w:val="000000"/>
        </w:rPr>
        <w:t xml:space="preserve"> has received several national awards for his research, published more than 50 peer-reviewed scientific papers and 90 scientific meeting abstracts and proceedings, and has given 60 invited research presentations at national and international venues.</w:t>
      </w:r>
    </w:p>
    <w:p w14:paraId="5C8EE598" w14:textId="77777777" w:rsidR="00566644" w:rsidRPr="00566644" w:rsidRDefault="00566644" w:rsidP="00566644">
      <w:pPr>
        <w:spacing w:after="288"/>
        <w:textAlignment w:val="baseline"/>
        <w:rPr>
          <w:rFonts w:ascii="Helvetica" w:eastAsia="Times New Roman" w:hAnsi="Helvetica" w:cs="Times New Roman"/>
          <w:color w:val="000000"/>
        </w:rPr>
      </w:pPr>
      <w:proofErr w:type="spellStart"/>
      <w:r w:rsidRPr="00566644">
        <w:rPr>
          <w:rFonts w:ascii="Helvetica" w:eastAsia="Times New Roman" w:hAnsi="Helvetica" w:cs="Times New Roman"/>
          <w:color w:val="000000"/>
        </w:rPr>
        <w:t>Moeser</w:t>
      </w:r>
      <w:proofErr w:type="spellEnd"/>
      <w:r w:rsidRPr="00566644">
        <w:rPr>
          <w:rFonts w:ascii="Helvetica" w:eastAsia="Times New Roman" w:hAnsi="Helvetica" w:cs="Times New Roman"/>
          <w:color w:val="000000"/>
        </w:rPr>
        <w:t xml:space="preserve"> has a passion for training the next generation of clinician and basic scientists, and his trainees have received numerous accolades including prestigious NIH F30 and K01 awards, and have obtained competitive positions as post-docs, tenure-track faculty, industry scientists and directors, and clinicians. He is a two-time recipient of the Bayer Animal Health Faculty Recognition Award for outstanding teaching.</w:t>
      </w:r>
    </w:p>
    <w:p w14:paraId="34253E25" w14:textId="77777777" w:rsidR="001D30C5" w:rsidRDefault="00000000"/>
    <w:sectPr w:rsidR="001D30C5" w:rsidSect="00CE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D90"/>
    <w:multiLevelType w:val="multilevel"/>
    <w:tmpl w:val="956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50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72"/>
    <w:rsid w:val="00086F72"/>
    <w:rsid w:val="00177049"/>
    <w:rsid w:val="00566644"/>
    <w:rsid w:val="00802279"/>
    <w:rsid w:val="00CE5D42"/>
    <w:rsid w:val="00F2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2A2A9"/>
  <w14:defaultImageDpi w14:val="32767"/>
  <w15:chartTrackingRefBased/>
  <w15:docId w15:val="{EBF2F844-068A-4E40-9F2C-FB02BE90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6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linngren</dc:creator>
  <cp:keywords/>
  <dc:description/>
  <cp:lastModifiedBy>michael linngren</cp:lastModifiedBy>
  <cp:revision>2</cp:revision>
  <dcterms:created xsi:type="dcterms:W3CDTF">2023-05-08T01:46:00Z</dcterms:created>
  <dcterms:modified xsi:type="dcterms:W3CDTF">2023-05-08T01:47:00Z</dcterms:modified>
</cp:coreProperties>
</file>